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11520"/>
      </w:tblGrid>
      <w:tr w:rsidR="00781F18" w:rsidRPr="00781F18" w14:paraId="4D8F0515" w14:textId="77777777" w:rsidTr="00781F18">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1520"/>
            </w:tblGrid>
            <w:tr w:rsidR="00781F18" w:rsidRPr="00781F18" w14:paraId="1060299F" w14:textId="77777777">
              <w:trPr>
                <w:tblCellSpacing w:w="0" w:type="dxa"/>
                <w:jc w:val="center"/>
              </w:trPr>
              <w:tc>
                <w:tcPr>
                  <w:tcW w:w="0" w:type="auto"/>
                  <w:tcMar>
                    <w:top w:w="150" w:type="dxa"/>
                    <w:left w:w="600" w:type="dxa"/>
                    <w:bottom w:w="150" w:type="dxa"/>
                    <w:right w:w="600" w:type="dxa"/>
                  </w:tcMar>
                  <w:hideMark/>
                </w:tcPr>
                <w:p w14:paraId="20F1E1E5" w14:textId="09E28673" w:rsidR="00781F18" w:rsidRPr="00781F18" w:rsidRDefault="00792CA4" w:rsidP="00647850">
                  <w:pPr>
                    <w:spacing w:after="0" w:line="240" w:lineRule="auto"/>
                    <w:jc w:val="center"/>
                    <w:rPr>
                      <w:rFonts w:ascii="Arial" w:eastAsia="Times New Roman" w:hAnsi="Arial" w:cs="Arial"/>
                      <w:b/>
                      <w:bCs/>
                      <w:kern w:val="0"/>
                      <w:sz w:val="36"/>
                      <w:szCs w:val="36"/>
                      <w14:ligatures w14:val="none"/>
                    </w:rPr>
                  </w:pPr>
                  <w:r w:rsidRPr="00792CA4">
                    <w:rPr>
                      <w:rFonts w:ascii="Times New Roman" w:eastAsia="Times New Roman" w:hAnsi="Times New Roman" w:cs="Times New Roman"/>
                      <w:b/>
                      <w:bCs/>
                      <w:noProof/>
                      <w:kern w:val="0"/>
                      <w:sz w:val="36"/>
                      <w:szCs w:val="36"/>
                      <w14:ligatures w14:val="none"/>
                    </w:rPr>
                    <w:drawing>
                      <wp:anchor distT="0" distB="0" distL="114300" distR="114300" simplePos="0" relativeHeight="251658240" behindDoc="1" locked="0" layoutInCell="1" allowOverlap="1" wp14:anchorId="6CBBDCAF" wp14:editId="5EBF8BE3">
                        <wp:simplePos x="0" y="0"/>
                        <wp:positionH relativeFrom="column">
                          <wp:posOffset>5029200</wp:posOffset>
                        </wp:positionH>
                        <wp:positionV relativeFrom="paragraph">
                          <wp:posOffset>3810</wp:posOffset>
                        </wp:positionV>
                        <wp:extent cx="1203960" cy="908685"/>
                        <wp:effectExtent l="0" t="0" r="0" b="5715"/>
                        <wp:wrapTight wrapText="bothSides">
                          <wp:wrapPolygon edited="0">
                            <wp:start x="0" y="0"/>
                            <wp:lineTo x="0" y="21283"/>
                            <wp:lineTo x="21190" y="21283"/>
                            <wp:lineTo x="21190" y="0"/>
                            <wp:lineTo x="0" y="0"/>
                          </wp:wrapPolygon>
                        </wp:wrapTight>
                        <wp:docPr id="16661249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3960" cy="908685"/>
                                </a:xfrm>
                                <a:prstGeom prst="rect">
                                  <a:avLst/>
                                </a:prstGeom>
                                <a:noFill/>
                                <a:ln>
                                  <a:noFill/>
                                </a:ln>
                              </pic:spPr>
                            </pic:pic>
                          </a:graphicData>
                        </a:graphic>
                        <wp14:sizeRelH relativeFrom="page">
                          <wp14:pctWidth>0</wp14:pctWidth>
                        </wp14:sizeRelH>
                        <wp14:sizeRelV relativeFrom="page">
                          <wp14:pctHeight>0</wp14:pctHeight>
                        </wp14:sizeRelV>
                      </wp:anchor>
                    </w:drawing>
                  </w:r>
                  <w:r w:rsidR="00781F18" w:rsidRPr="00781F18">
                    <w:rPr>
                      <w:rFonts w:ascii="Arial" w:eastAsia="Times New Roman" w:hAnsi="Arial" w:cs="Arial"/>
                      <w:b/>
                      <w:bCs/>
                      <w:kern w:val="0"/>
                      <w:sz w:val="36"/>
                      <w:szCs w:val="36"/>
                      <w14:ligatures w14:val="none"/>
                    </w:rPr>
                    <w:t>Our children are on the battle field</w:t>
                  </w:r>
                  <w:r w:rsidR="00781F18" w:rsidRPr="00792CA4">
                    <w:rPr>
                      <w:rFonts w:ascii="Arial" w:eastAsia="Times New Roman" w:hAnsi="Arial" w:cs="Arial"/>
                      <w:b/>
                      <w:bCs/>
                      <w:kern w:val="0"/>
                      <w:sz w:val="36"/>
                      <w:szCs w:val="36"/>
                      <w14:ligatures w14:val="none"/>
                    </w:rPr>
                    <w:t>.</w:t>
                  </w:r>
                  <w:r w:rsidRPr="00792CA4">
                    <w:rPr>
                      <w:rFonts w:ascii="Arial" w:eastAsia="Times New Roman" w:hAnsi="Arial" w:cs="Arial"/>
                      <w:b/>
                      <w:bCs/>
                      <w:kern w:val="0"/>
                      <w:sz w:val="36"/>
                      <w:szCs w:val="36"/>
                      <w14:ligatures w14:val="none"/>
                    </w:rPr>
                    <w:t xml:space="preserve">  </w:t>
                  </w:r>
                </w:p>
                <w:p w14:paraId="4167599E" w14:textId="77777777" w:rsidR="00781F18" w:rsidRPr="00781F18" w:rsidRDefault="00781F18" w:rsidP="00647850">
                  <w:pPr>
                    <w:spacing w:after="0" w:line="240" w:lineRule="auto"/>
                    <w:rPr>
                      <w:rFonts w:ascii="Arial" w:eastAsia="Times New Roman" w:hAnsi="Arial" w:cs="Arial"/>
                      <w:color w:val="3E3E3E"/>
                      <w:kern w:val="0"/>
                      <w:sz w:val="24"/>
                      <w:szCs w:val="24"/>
                      <w14:ligatures w14:val="none"/>
                    </w:rPr>
                  </w:pPr>
                </w:p>
                <w:p w14:paraId="34E5E4C8" w14:textId="77777777" w:rsidR="00781F18" w:rsidRPr="00781F18" w:rsidRDefault="00781F18" w:rsidP="00647850">
                  <w:pPr>
                    <w:spacing w:after="0" w:line="240" w:lineRule="auto"/>
                    <w:rPr>
                      <w:rFonts w:ascii="Arial" w:eastAsia="Times New Roman" w:hAnsi="Arial" w:cs="Arial"/>
                      <w:color w:val="3E3E3E"/>
                      <w:kern w:val="0"/>
                      <w:sz w:val="24"/>
                      <w:szCs w:val="24"/>
                      <w14:ligatures w14:val="none"/>
                    </w:rPr>
                  </w:pPr>
                  <w:r w:rsidRPr="00781F18">
                    <w:rPr>
                      <w:rFonts w:ascii="Arial" w:eastAsia="Times New Roman" w:hAnsi="Arial" w:cs="Arial"/>
                      <w:b/>
                      <w:bCs/>
                      <w:color w:val="222222"/>
                      <w:kern w:val="0"/>
                      <w:sz w:val="24"/>
                      <w:szCs w:val="24"/>
                      <w14:ligatures w14:val="none"/>
                    </w:rPr>
                    <w:t>Here are some scenarios being brought up all around the state where Vermont school children are the focus of lawsuits against the school administrations.</w:t>
                  </w:r>
                </w:p>
                <w:p w14:paraId="72869316" w14:textId="77777777" w:rsidR="00781F18" w:rsidRPr="00781F18" w:rsidRDefault="00781F18" w:rsidP="00647850">
                  <w:pPr>
                    <w:spacing w:after="0" w:line="240" w:lineRule="auto"/>
                    <w:rPr>
                      <w:rFonts w:ascii="Arial" w:eastAsia="Times New Roman" w:hAnsi="Arial" w:cs="Arial"/>
                      <w:color w:val="3E3E3E"/>
                      <w:kern w:val="0"/>
                      <w:sz w:val="24"/>
                      <w:szCs w:val="24"/>
                      <w14:ligatures w14:val="none"/>
                    </w:rPr>
                  </w:pPr>
                </w:p>
                <w:p w14:paraId="2FC5A94E" w14:textId="6E250385" w:rsidR="00781F18" w:rsidRPr="00781F18" w:rsidRDefault="00792CA4" w:rsidP="00647850">
                  <w:pPr>
                    <w:spacing w:after="0" w:line="240" w:lineRule="auto"/>
                    <w:rPr>
                      <w:rFonts w:ascii="Arial" w:eastAsia="Times New Roman" w:hAnsi="Arial" w:cs="Arial"/>
                      <w:color w:val="3E3E3E"/>
                      <w:kern w:val="0"/>
                      <w:sz w:val="24"/>
                      <w:szCs w:val="24"/>
                      <w14:ligatures w14:val="none"/>
                    </w:rPr>
                  </w:pPr>
                  <w:r>
                    <w:rPr>
                      <w:rFonts w:ascii="Arial" w:eastAsia="Times New Roman" w:hAnsi="Arial" w:cs="Arial"/>
                      <w:b/>
                      <w:bCs/>
                      <w:color w:val="3E3E3E"/>
                      <w:kern w:val="0"/>
                      <w:sz w:val="24"/>
                      <w:szCs w:val="24"/>
                      <w14:ligatures w14:val="none"/>
                    </w:rPr>
                    <w:t>Most of t</w:t>
                  </w:r>
                  <w:r w:rsidR="00781F18" w:rsidRPr="00781F18">
                    <w:rPr>
                      <w:rFonts w:ascii="Arial" w:eastAsia="Times New Roman" w:hAnsi="Arial" w:cs="Arial"/>
                      <w:b/>
                      <w:bCs/>
                      <w:color w:val="3E3E3E"/>
                      <w:kern w:val="0"/>
                      <w:sz w:val="24"/>
                      <w:szCs w:val="24"/>
                      <w14:ligatures w14:val="none"/>
                    </w:rPr>
                    <w:t xml:space="preserve">hese were gleaned from </w:t>
                  </w:r>
                  <w:r w:rsidR="00647850">
                    <w:rPr>
                      <w:rFonts w:ascii="Arial" w:eastAsia="Times New Roman" w:hAnsi="Arial" w:cs="Arial"/>
                      <w:b/>
                      <w:bCs/>
                      <w:color w:val="3E3E3E"/>
                      <w:kern w:val="0"/>
                      <w:sz w:val="24"/>
                      <w:szCs w:val="24"/>
                      <w14:ligatures w14:val="none"/>
                    </w:rPr>
                    <w:t xml:space="preserve">this lengthy </w:t>
                  </w:r>
                  <w:r w:rsidR="00781F18" w:rsidRPr="00781F18">
                    <w:rPr>
                      <w:rFonts w:ascii="Arial" w:eastAsia="Times New Roman" w:hAnsi="Arial" w:cs="Arial"/>
                      <w:b/>
                      <w:bCs/>
                      <w:color w:val="3E3E3E"/>
                      <w:kern w:val="0"/>
                      <w:sz w:val="24"/>
                      <w:szCs w:val="24"/>
                      <w14:ligatures w14:val="none"/>
                    </w:rPr>
                    <w:t>VT Digger article</w:t>
                  </w:r>
                  <w:r w:rsidR="00647850">
                    <w:rPr>
                      <w:rFonts w:ascii="Arial" w:eastAsia="Times New Roman" w:hAnsi="Arial" w:cs="Arial"/>
                      <w:b/>
                      <w:bCs/>
                      <w:color w:val="3E3E3E"/>
                      <w:kern w:val="0"/>
                      <w:sz w:val="24"/>
                      <w:szCs w:val="24"/>
                      <w14:ligatures w14:val="none"/>
                    </w:rPr>
                    <w:t xml:space="preserve">. </w:t>
                  </w:r>
                  <w:r w:rsidR="00647850" w:rsidRPr="00647850">
                    <w:rPr>
                      <w:rFonts w:ascii="Arial" w:eastAsia="Times New Roman" w:hAnsi="Arial" w:cs="Arial"/>
                      <w:b/>
                      <w:bCs/>
                      <w:color w:val="A6A6A6" w:themeColor="background1" w:themeShade="A6"/>
                      <w:kern w:val="0"/>
                      <w:sz w:val="24"/>
                      <w:szCs w:val="24"/>
                      <w14:ligatures w14:val="none"/>
                    </w:rPr>
                    <w:t>V</w:t>
                  </w:r>
                  <w:hyperlink r:id="rId5" w:tgtFrame="_blank" w:history="1">
                    <w:r w:rsidR="00647850" w:rsidRPr="00647850">
                      <w:rPr>
                        <w:rFonts w:ascii="Arial" w:eastAsia="Times New Roman" w:hAnsi="Arial" w:cs="Arial"/>
                        <w:b/>
                        <w:bCs/>
                        <w:color w:val="A6A6A6" w:themeColor="background1" w:themeShade="A6"/>
                        <w:kern w:val="0"/>
                        <w:sz w:val="24"/>
                        <w:szCs w:val="24"/>
                        <w14:ligatures w14:val="none"/>
                      </w:rPr>
                      <w:t>tdigger.org/2023/12/18/in-vermont-schools-conservative-legal-groups-have-become-a-potent-force/</w:t>
                    </w:r>
                    <w:r w:rsidR="00781F18" w:rsidRPr="00781F18">
                      <w:rPr>
                        <w:rFonts w:ascii="Arial" w:eastAsia="Times New Roman" w:hAnsi="Arial" w:cs="Arial"/>
                        <w:b/>
                        <w:bCs/>
                        <w:color w:val="A6A6A6" w:themeColor="background1" w:themeShade="A6"/>
                        <w:kern w:val="0"/>
                        <w:sz w:val="24"/>
                        <w:szCs w:val="24"/>
                        <w14:ligatures w14:val="none"/>
                      </w:rPr>
                      <w:t>.</w:t>
                    </w:r>
                  </w:hyperlink>
                </w:p>
                <w:p w14:paraId="4CFCE7FB" w14:textId="77777777" w:rsidR="00781F18" w:rsidRPr="00781F18" w:rsidRDefault="00781F18" w:rsidP="00647850">
                  <w:pPr>
                    <w:spacing w:after="0" w:line="240" w:lineRule="auto"/>
                    <w:rPr>
                      <w:rFonts w:ascii="Arial" w:eastAsia="Times New Roman" w:hAnsi="Arial" w:cs="Arial"/>
                      <w:color w:val="3E3E3E"/>
                      <w:kern w:val="0"/>
                      <w:sz w:val="24"/>
                      <w:szCs w:val="24"/>
                      <w14:ligatures w14:val="none"/>
                    </w:rPr>
                  </w:pPr>
                </w:p>
                <w:p w14:paraId="1D5C6F70" w14:textId="77777777" w:rsidR="00781F18" w:rsidRPr="00781F18" w:rsidRDefault="00781F18" w:rsidP="00647850">
                  <w:pPr>
                    <w:spacing w:after="0" w:line="240" w:lineRule="auto"/>
                    <w:rPr>
                      <w:rFonts w:ascii="Arial" w:eastAsia="Times New Roman" w:hAnsi="Arial" w:cs="Arial"/>
                      <w:color w:val="3E3E3E"/>
                      <w:kern w:val="0"/>
                      <w:sz w:val="24"/>
                      <w:szCs w:val="24"/>
                      <w14:ligatures w14:val="none"/>
                    </w:rPr>
                  </w:pPr>
                  <w:r w:rsidRPr="00781F18">
                    <w:rPr>
                      <w:rFonts w:ascii="Arial" w:eastAsia="Times New Roman" w:hAnsi="Arial" w:cs="Arial"/>
                      <w:b/>
                      <w:bCs/>
                      <w:color w:val="3E3E3E"/>
                      <w:kern w:val="0"/>
                      <w:sz w:val="24"/>
                      <w:szCs w:val="24"/>
                      <w14:ligatures w14:val="none"/>
                    </w:rPr>
                    <w:t>Alliance Defending Freedom is teaming with Mid Vermont Christian School in </w:t>
                  </w:r>
                  <w:proofErr w:type="spellStart"/>
                  <w:r w:rsidRPr="00781F18">
                    <w:rPr>
                      <w:rFonts w:ascii="Arial" w:eastAsia="Times New Roman" w:hAnsi="Arial" w:cs="Arial"/>
                      <w:b/>
                      <w:bCs/>
                      <w:color w:val="AEAAAA" w:themeColor="background2" w:themeShade="BF"/>
                      <w:kern w:val="0"/>
                      <w:sz w:val="24"/>
                      <w:szCs w:val="24"/>
                      <w:shd w:val="clear" w:color="auto" w:fill="FFFFFF"/>
                      <w14:ligatures w14:val="none"/>
                    </w:rPr>
                    <w:t>Quichee</w:t>
                  </w:r>
                  <w:proofErr w:type="spellEnd"/>
                  <w:r w:rsidRPr="00781F18">
                    <w:rPr>
                      <w:rFonts w:ascii="Arial" w:eastAsia="Times New Roman" w:hAnsi="Arial" w:cs="Arial"/>
                      <w:b/>
                      <w:bCs/>
                      <w:color w:val="3E3E3E"/>
                      <w:kern w:val="0"/>
                      <w:sz w:val="24"/>
                      <w:szCs w:val="24"/>
                      <w:shd w:val="clear" w:color="auto" w:fill="FFFFFF"/>
                      <w14:ligatures w14:val="none"/>
                    </w:rPr>
                    <w:t> </w:t>
                  </w:r>
                  <w:r w:rsidRPr="00781F18">
                    <w:rPr>
                      <w:rFonts w:ascii="Arial" w:eastAsia="Times New Roman" w:hAnsi="Arial" w:cs="Arial"/>
                      <w:b/>
                      <w:bCs/>
                      <w:color w:val="3E3E3E"/>
                      <w:kern w:val="0"/>
                      <w:sz w:val="24"/>
                      <w:szCs w:val="24"/>
                      <w14:ligatures w14:val="none"/>
                    </w:rPr>
                    <w:t>teamed regarding the response from the Vermont Principal's Association that banned MVCS </w:t>
                  </w:r>
                  <w:r w:rsidRPr="00781F18">
                    <w:rPr>
                      <w:rFonts w:ascii="Arial" w:eastAsia="Times New Roman" w:hAnsi="Arial" w:cs="Arial"/>
                      <w:b/>
                      <w:bCs/>
                      <w:color w:val="111111"/>
                      <w:kern w:val="0"/>
                      <w:sz w:val="24"/>
                      <w:szCs w:val="24"/>
                      <w14:ligatures w14:val="none"/>
                    </w:rPr>
                    <w:t>from all VPA activities, including athletics, spelling bees and science fairs. </w:t>
                  </w:r>
                </w:p>
                <w:p w14:paraId="7E2BDAB3" w14:textId="77777777" w:rsidR="00781F18" w:rsidRPr="00781F18" w:rsidRDefault="00781F18" w:rsidP="00647850">
                  <w:pPr>
                    <w:spacing w:after="0" w:line="240" w:lineRule="auto"/>
                    <w:rPr>
                      <w:rFonts w:ascii="Arial" w:eastAsia="Times New Roman" w:hAnsi="Arial" w:cs="Arial"/>
                      <w:color w:val="3E3E3E"/>
                      <w:kern w:val="0"/>
                      <w:sz w:val="24"/>
                      <w:szCs w:val="24"/>
                      <w14:ligatures w14:val="none"/>
                    </w:rPr>
                  </w:pPr>
                </w:p>
                <w:p w14:paraId="7371FC03" w14:textId="77777777" w:rsidR="00781F18" w:rsidRPr="00781F18" w:rsidRDefault="00781F18" w:rsidP="00647850">
                  <w:pPr>
                    <w:spacing w:after="0" w:line="240" w:lineRule="auto"/>
                    <w:rPr>
                      <w:rFonts w:ascii="Arial" w:eastAsia="Times New Roman" w:hAnsi="Arial" w:cs="Arial"/>
                      <w:color w:val="3E3E3E"/>
                      <w:kern w:val="0"/>
                      <w:sz w:val="24"/>
                      <w:szCs w:val="24"/>
                      <w14:ligatures w14:val="none"/>
                    </w:rPr>
                  </w:pPr>
                  <w:r w:rsidRPr="00781F18">
                    <w:rPr>
                      <w:rFonts w:ascii="Arial" w:eastAsia="Times New Roman" w:hAnsi="Arial" w:cs="Arial"/>
                      <w:b/>
                      <w:bCs/>
                      <w:color w:val="111111"/>
                      <w:kern w:val="0"/>
                      <w:sz w:val="24"/>
                      <w:szCs w:val="24"/>
                      <w14:ligatures w14:val="none"/>
                    </w:rPr>
                    <w:t xml:space="preserve">In 2020, a </w:t>
                  </w:r>
                  <w:r w:rsidRPr="00781F18">
                    <w:rPr>
                      <w:rFonts w:ascii="Arial" w:eastAsia="Times New Roman" w:hAnsi="Arial" w:cs="Arial"/>
                      <w:b/>
                      <w:bCs/>
                      <w:color w:val="AEAAAA" w:themeColor="background2" w:themeShade="BF"/>
                      <w:kern w:val="0"/>
                      <w:sz w:val="24"/>
                      <w:szCs w:val="24"/>
                      <w14:ligatures w14:val="none"/>
                    </w:rPr>
                    <w:t xml:space="preserve">South Hero </w:t>
                  </w:r>
                  <w:r w:rsidRPr="00781F18">
                    <w:rPr>
                      <w:rFonts w:ascii="Arial" w:eastAsia="Times New Roman" w:hAnsi="Arial" w:cs="Arial"/>
                      <w:b/>
                      <w:bCs/>
                      <w:color w:val="111111"/>
                      <w:kern w:val="0"/>
                      <w:sz w:val="24"/>
                      <w:szCs w:val="24"/>
                      <w14:ligatures w14:val="none"/>
                    </w:rPr>
                    <w:t>family, the Hesters, joined the Vermont Roman Catholic Diocese in a </w:t>
                  </w:r>
                  <w:hyperlink r:id="rId6" w:tgtFrame="_blank" w:history="1">
                    <w:r w:rsidRPr="00781F18">
                      <w:rPr>
                        <w:rFonts w:ascii="Arial" w:eastAsia="Times New Roman" w:hAnsi="Arial" w:cs="Arial"/>
                        <w:b/>
                        <w:bCs/>
                        <w:color w:val="111111"/>
                        <w:kern w:val="0"/>
                        <w:sz w:val="24"/>
                        <w:szCs w:val="24"/>
                        <w14:ligatures w14:val="none"/>
                      </w:rPr>
                      <w:t>lawsuit</w:t>
                    </w:r>
                  </w:hyperlink>
                  <w:r w:rsidRPr="00781F18">
                    <w:rPr>
                      <w:rFonts w:ascii="Arial" w:eastAsia="Times New Roman" w:hAnsi="Arial" w:cs="Arial"/>
                      <w:b/>
                      <w:bCs/>
                      <w:color w:val="111111"/>
                      <w:kern w:val="0"/>
                      <w:sz w:val="24"/>
                      <w:szCs w:val="24"/>
                      <w14:ligatures w14:val="none"/>
                    </w:rPr>
                    <w:t> against the state of Vermont.</w:t>
                  </w:r>
                </w:p>
                <w:p w14:paraId="76DDEA02" w14:textId="77777777" w:rsidR="00781F18" w:rsidRPr="00781F18" w:rsidRDefault="00781F18" w:rsidP="00647850">
                  <w:pPr>
                    <w:spacing w:after="0" w:line="240" w:lineRule="auto"/>
                    <w:rPr>
                      <w:rFonts w:ascii="Arial" w:eastAsia="Times New Roman" w:hAnsi="Arial" w:cs="Arial"/>
                      <w:color w:val="3E3E3E"/>
                      <w:kern w:val="0"/>
                      <w:sz w:val="24"/>
                      <w:szCs w:val="24"/>
                      <w14:ligatures w14:val="none"/>
                    </w:rPr>
                  </w:pPr>
                  <w:r w:rsidRPr="00781F18">
                    <w:rPr>
                      <w:rFonts w:ascii="Arial" w:eastAsia="Times New Roman" w:hAnsi="Arial" w:cs="Arial"/>
                      <w:b/>
                      <w:bCs/>
                      <w:color w:val="111111"/>
                      <w:kern w:val="0"/>
                      <w:sz w:val="24"/>
                      <w:szCs w:val="24"/>
                      <w14:ligatures w14:val="none"/>
                    </w:rPr>
                    <w:t> </w:t>
                  </w:r>
                </w:p>
                <w:p w14:paraId="3A6756B9" w14:textId="3FB5878C" w:rsidR="00781F18" w:rsidRPr="00781F18" w:rsidRDefault="00781F18" w:rsidP="00647850">
                  <w:pPr>
                    <w:spacing w:after="0" w:line="240" w:lineRule="auto"/>
                    <w:rPr>
                      <w:rFonts w:ascii="Arial" w:eastAsia="Times New Roman" w:hAnsi="Arial" w:cs="Arial"/>
                      <w:color w:val="3E3E3E"/>
                      <w:kern w:val="0"/>
                      <w:sz w:val="24"/>
                      <w:szCs w:val="24"/>
                      <w14:ligatures w14:val="none"/>
                    </w:rPr>
                  </w:pPr>
                  <w:r w:rsidRPr="00781F18">
                    <w:rPr>
                      <w:rFonts w:ascii="Arial" w:eastAsia="Times New Roman" w:hAnsi="Arial" w:cs="Arial"/>
                      <w:b/>
                      <w:bCs/>
                      <w:color w:val="111111"/>
                      <w:kern w:val="0"/>
                      <w:sz w:val="24"/>
                      <w:szCs w:val="24"/>
                      <w14:ligatures w14:val="none"/>
                    </w:rPr>
                    <w:t>In early June, Alliance Defending freedom won their case on behalf of the Allen family when the </w:t>
                  </w:r>
                  <w:r w:rsidRPr="00781F18">
                    <w:rPr>
                      <w:rFonts w:ascii="Arial" w:eastAsia="Times New Roman" w:hAnsi="Arial" w:cs="Arial"/>
                      <w:b/>
                      <w:bCs/>
                      <w:color w:val="AEAAAA" w:themeColor="background2" w:themeShade="BF"/>
                      <w:kern w:val="0"/>
                      <w:sz w:val="24"/>
                      <w:szCs w:val="24"/>
                      <w:shd w:val="clear" w:color="auto" w:fill="FFFFFF"/>
                      <w14:ligatures w14:val="none"/>
                    </w:rPr>
                    <w:t>Randolph</w:t>
                  </w:r>
                  <w:r w:rsidRPr="00781F18">
                    <w:rPr>
                      <w:rFonts w:ascii="Arial" w:eastAsia="Times New Roman" w:hAnsi="Arial" w:cs="Arial"/>
                      <w:b/>
                      <w:bCs/>
                      <w:color w:val="111111"/>
                      <w:kern w:val="0"/>
                      <w:sz w:val="24"/>
                      <w:szCs w:val="24"/>
                      <w14:ligatures w14:val="none"/>
                    </w:rPr>
                    <w:t xml:space="preserve"> school administration made life challenging for all the </w:t>
                  </w:r>
                  <w:proofErr w:type="gramStart"/>
                  <w:r w:rsidRPr="00781F18">
                    <w:rPr>
                      <w:rFonts w:ascii="Arial" w:eastAsia="Times New Roman" w:hAnsi="Arial" w:cs="Arial"/>
                      <w:b/>
                      <w:bCs/>
                      <w:color w:val="111111"/>
                      <w:kern w:val="0"/>
                      <w:sz w:val="24"/>
                      <w:szCs w:val="24"/>
                      <w14:ligatures w14:val="none"/>
                    </w:rPr>
                    <w:t>girls</w:t>
                  </w:r>
                  <w:proofErr w:type="gramEnd"/>
                  <w:r w:rsidRPr="00781F18">
                    <w:rPr>
                      <w:rFonts w:ascii="Arial" w:eastAsia="Times New Roman" w:hAnsi="Arial" w:cs="Arial"/>
                      <w:b/>
                      <w:bCs/>
                      <w:color w:val="111111"/>
                      <w:kern w:val="0"/>
                      <w:sz w:val="24"/>
                      <w:szCs w:val="24"/>
                      <w14:ligatures w14:val="none"/>
                    </w:rPr>
                    <w:t xml:space="preserve"> volleyball team when a trans student google eyed them as they</w:t>
                  </w:r>
                  <w:r>
                    <w:rPr>
                      <w:rFonts w:ascii="Arial" w:eastAsia="Times New Roman" w:hAnsi="Arial" w:cs="Arial"/>
                      <w:b/>
                      <w:bCs/>
                      <w:color w:val="111111"/>
                      <w:kern w:val="0"/>
                      <w:sz w:val="24"/>
                      <w:szCs w:val="24"/>
                      <w14:ligatures w14:val="none"/>
                    </w:rPr>
                    <w:t xml:space="preserve"> </w:t>
                  </w:r>
                  <w:r w:rsidRPr="00781F18">
                    <w:rPr>
                      <w:rFonts w:ascii="Arial" w:eastAsia="Times New Roman" w:hAnsi="Arial" w:cs="Arial"/>
                      <w:b/>
                      <w:bCs/>
                      <w:color w:val="111111"/>
                      <w:kern w:val="0"/>
                      <w:sz w:val="24"/>
                      <w:szCs w:val="24"/>
                      <w14:ligatures w14:val="none"/>
                    </w:rPr>
                    <w:t>changed. When the Allen's daughter complained, it was she who was suspended and harassed by the school district.   </w:t>
                  </w:r>
                </w:p>
                <w:p w14:paraId="2976C4C2" w14:textId="77777777" w:rsidR="00781F18" w:rsidRPr="00781F18" w:rsidRDefault="00781F18" w:rsidP="00647850">
                  <w:pPr>
                    <w:spacing w:after="0" w:line="240" w:lineRule="auto"/>
                    <w:rPr>
                      <w:rFonts w:ascii="Arial" w:eastAsia="Times New Roman" w:hAnsi="Arial" w:cs="Arial"/>
                      <w:color w:val="3E3E3E"/>
                      <w:kern w:val="0"/>
                      <w:sz w:val="24"/>
                      <w:szCs w:val="24"/>
                      <w14:ligatures w14:val="none"/>
                    </w:rPr>
                  </w:pPr>
                </w:p>
                <w:p w14:paraId="4C67203D" w14:textId="77777777" w:rsidR="00781F18" w:rsidRPr="00781F18" w:rsidRDefault="00781F18" w:rsidP="00647850">
                  <w:pPr>
                    <w:spacing w:after="0" w:line="240" w:lineRule="auto"/>
                    <w:rPr>
                      <w:rFonts w:ascii="Arial" w:eastAsia="Times New Roman" w:hAnsi="Arial" w:cs="Arial"/>
                      <w:color w:val="3E3E3E"/>
                      <w:kern w:val="0"/>
                      <w:sz w:val="24"/>
                      <w:szCs w:val="24"/>
                      <w14:ligatures w14:val="none"/>
                    </w:rPr>
                  </w:pPr>
                  <w:r w:rsidRPr="00781F18">
                    <w:rPr>
                      <w:rFonts w:ascii="Arial" w:eastAsia="Times New Roman" w:hAnsi="Arial" w:cs="Arial"/>
                      <w:b/>
                      <w:bCs/>
                      <w:color w:val="3E3E3E"/>
                      <w:kern w:val="0"/>
                      <w:sz w:val="24"/>
                      <w:szCs w:val="24"/>
                      <w14:ligatures w14:val="none"/>
                    </w:rPr>
                    <w:t>In </w:t>
                  </w:r>
                  <w:r w:rsidRPr="00781F18">
                    <w:rPr>
                      <w:rFonts w:ascii="Arial" w:eastAsia="Times New Roman" w:hAnsi="Arial" w:cs="Arial"/>
                      <w:b/>
                      <w:bCs/>
                      <w:color w:val="AEAAAA" w:themeColor="background2" w:themeShade="BF"/>
                      <w:kern w:val="0"/>
                      <w:sz w:val="24"/>
                      <w:szCs w:val="24"/>
                      <w:shd w:val="clear" w:color="auto" w:fill="FFFFFF"/>
                      <w14:ligatures w14:val="none"/>
                    </w:rPr>
                    <w:t>Shelburne</w:t>
                  </w:r>
                  <w:r w:rsidRPr="00781F18">
                    <w:rPr>
                      <w:rFonts w:ascii="Arial" w:eastAsia="Times New Roman" w:hAnsi="Arial" w:cs="Arial"/>
                      <w:b/>
                      <w:bCs/>
                      <w:color w:val="3E3E3E"/>
                      <w:kern w:val="0"/>
                      <w:sz w:val="24"/>
                      <w:szCs w:val="24"/>
                      <w14:ligatures w14:val="none"/>
                    </w:rPr>
                    <w:t> Parents Defending Education became involved as plans to have opt-in affinity groups for black students in 3-8 grade </w:t>
                  </w:r>
                  <w:r w:rsidRPr="00781F18">
                    <w:rPr>
                      <w:rFonts w:ascii="Arial" w:eastAsia="Times New Roman" w:hAnsi="Arial" w:cs="Arial"/>
                      <w:b/>
                      <w:bCs/>
                      <w:color w:val="111111"/>
                      <w:kern w:val="0"/>
                      <w:sz w:val="24"/>
                      <w:szCs w:val="24"/>
                      <w14:ligatures w14:val="none"/>
                    </w:rPr>
                    <w:t>set off months of heated debate at school board meetings. The district also received feedback from Liberty Counsel.</w:t>
                  </w:r>
                </w:p>
                <w:p w14:paraId="2B4CB53B" w14:textId="77777777" w:rsidR="00781F18" w:rsidRPr="00781F18" w:rsidRDefault="00781F18" w:rsidP="00647850">
                  <w:pPr>
                    <w:spacing w:after="0" w:line="240" w:lineRule="auto"/>
                    <w:rPr>
                      <w:rFonts w:ascii="Arial" w:eastAsia="Times New Roman" w:hAnsi="Arial" w:cs="Arial"/>
                      <w:color w:val="3E3E3E"/>
                      <w:kern w:val="0"/>
                      <w:sz w:val="24"/>
                      <w:szCs w:val="24"/>
                      <w14:ligatures w14:val="none"/>
                    </w:rPr>
                  </w:pPr>
                </w:p>
                <w:p w14:paraId="38D14F95" w14:textId="7A2BB86E" w:rsidR="00781F18" w:rsidRPr="00781F18" w:rsidRDefault="00781F18" w:rsidP="00647850">
                  <w:pPr>
                    <w:spacing w:after="0" w:line="240" w:lineRule="auto"/>
                    <w:rPr>
                      <w:rFonts w:ascii="Arial" w:eastAsia="Times New Roman" w:hAnsi="Arial" w:cs="Arial"/>
                      <w:color w:val="3E3E3E"/>
                      <w:kern w:val="0"/>
                      <w:sz w:val="24"/>
                      <w:szCs w:val="24"/>
                      <w14:ligatures w14:val="none"/>
                    </w:rPr>
                  </w:pPr>
                  <w:r w:rsidRPr="00781F18">
                    <w:rPr>
                      <w:rFonts w:ascii="Arial" w:eastAsia="Times New Roman" w:hAnsi="Arial" w:cs="Arial"/>
                      <w:b/>
                      <w:bCs/>
                      <w:color w:val="111111"/>
                      <w:kern w:val="0"/>
                      <w:sz w:val="24"/>
                      <w:szCs w:val="24"/>
                      <w14:ligatures w14:val="none"/>
                    </w:rPr>
                    <w:t>In a November 18, letter to the </w:t>
                  </w:r>
                  <w:r w:rsidRPr="00781F18">
                    <w:rPr>
                      <w:rFonts w:ascii="Arial" w:eastAsia="Times New Roman" w:hAnsi="Arial" w:cs="Arial"/>
                      <w:b/>
                      <w:bCs/>
                      <w:color w:val="AEAAAA" w:themeColor="background2" w:themeShade="BF"/>
                      <w:kern w:val="0"/>
                      <w:sz w:val="24"/>
                      <w:szCs w:val="24"/>
                      <w:shd w:val="clear" w:color="auto" w:fill="FFFFFF"/>
                      <w14:ligatures w14:val="none"/>
                    </w:rPr>
                    <w:t>Mill River</w:t>
                  </w:r>
                  <w:r w:rsidRPr="00781F18">
                    <w:rPr>
                      <w:rFonts w:ascii="Arial" w:eastAsia="Times New Roman" w:hAnsi="Arial" w:cs="Arial"/>
                      <w:b/>
                      <w:bCs/>
                      <w:color w:val="AEAAAA" w:themeColor="background2" w:themeShade="BF"/>
                      <w:kern w:val="0"/>
                      <w:sz w:val="24"/>
                      <w:szCs w:val="24"/>
                      <w14:ligatures w14:val="none"/>
                    </w:rPr>
                    <w:t> </w:t>
                  </w:r>
                  <w:r w:rsidRPr="00781F18">
                    <w:rPr>
                      <w:rFonts w:ascii="Arial" w:eastAsia="Times New Roman" w:hAnsi="Arial" w:cs="Arial"/>
                      <w:b/>
                      <w:bCs/>
                      <w:color w:val="111111"/>
                      <w:kern w:val="0"/>
                      <w:sz w:val="24"/>
                      <w:szCs w:val="24"/>
                      <w14:ligatures w14:val="none"/>
                    </w:rPr>
                    <w:t>board, Liberty Counsel attorney Richard Mast raised the possibility of litigation over the district’s flag policy, where the </w:t>
                  </w:r>
                  <w:r w:rsidRPr="00781F18">
                    <w:rPr>
                      <w:rFonts w:ascii="Arial" w:eastAsia="Times New Roman" w:hAnsi="Arial" w:cs="Arial"/>
                      <w:b/>
                      <w:bCs/>
                      <w:color w:val="191919"/>
                      <w:kern w:val="0"/>
                      <w:sz w:val="24"/>
                      <w:szCs w:val="24"/>
                      <w:shd w:val="clear" w:color="auto" w:fill="FFFFFF"/>
                      <w14:ligatures w14:val="none"/>
                    </w:rPr>
                    <w:t>BLM flag still flies</w:t>
                  </w:r>
                  <w:r w:rsidR="00647850">
                    <w:rPr>
                      <w:rFonts w:ascii="Arial" w:eastAsia="Times New Roman" w:hAnsi="Arial" w:cs="Arial"/>
                      <w:b/>
                      <w:bCs/>
                      <w:color w:val="191919"/>
                      <w:kern w:val="0"/>
                      <w:sz w:val="24"/>
                      <w:szCs w:val="24"/>
                      <w:shd w:val="clear" w:color="auto" w:fill="FFFFFF"/>
                      <w14:ligatures w14:val="none"/>
                    </w:rPr>
                    <w:t xml:space="preserve">. </w:t>
                  </w:r>
                </w:p>
                <w:p w14:paraId="50E6D4FB" w14:textId="77777777" w:rsidR="00781F18" w:rsidRPr="00781F18" w:rsidRDefault="00781F18" w:rsidP="00647850">
                  <w:pPr>
                    <w:spacing w:after="0" w:line="240" w:lineRule="auto"/>
                    <w:rPr>
                      <w:rFonts w:ascii="Arial" w:eastAsia="Times New Roman" w:hAnsi="Arial" w:cs="Arial"/>
                      <w:color w:val="3E3E3E"/>
                      <w:kern w:val="0"/>
                      <w:sz w:val="24"/>
                      <w:szCs w:val="24"/>
                      <w14:ligatures w14:val="none"/>
                    </w:rPr>
                  </w:pPr>
                </w:p>
                <w:p w14:paraId="42857075" w14:textId="77777777" w:rsidR="00781F18" w:rsidRPr="00781F18" w:rsidRDefault="00781F18" w:rsidP="00647850">
                  <w:pPr>
                    <w:spacing w:after="0" w:line="240" w:lineRule="auto"/>
                    <w:rPr>
                      <w:rFonts w:ascii="Arial" w:eastAsia="Times New Roman" w:hAnsi="Arial" w:cs="Arial"/>
                      <w:color w:val="3E3E3E"/>
                      <w:kern w:val="0"/>
                      <w:sz w:val="24"/>
                      <w:szCs w:val="24"/>
                      <w14:ligatures w14:val="none"/>
                    </w:rPr>
                  </w:pPr>
                  <w:r w:rsidRPr="00781F18">
                    <w:rPr>
                      <w:rFonts w:ascii="Arial" w:eastAsia="Times New Roman" w:hAnsi="Arial" w:cs="Arial"/>
                      <w:b/>
                      <w:bCs/>
                      <w:color w:val="111111"/>
                      <w:kern w:val="0"/>
                      <w:sz w:val="24"/>
                      <w:szCs w:val="24"/>
                      <w14:ligatures w14:val="none"/>
                    </w:rPr>
                    <w:t>Mast was also involved with </w:t>
                  </w:r>
                  <w:r w:rsidRPr="00781F18">
                    <w:rPr>
                      <w:rFonts w:ascii="Arial" w:eastAsia="Times New Roman" w:hAnsi="Arial" w:cs="Arial"/>
                      <w:b/>
                      <w:bCs/>
                      <w:color w:val="AEAAAA" w:themeColor="background2" w:themeShade="BF"/>
                      <w:kern w:val="0"/>
                      <w:sz w:val="24"/>
                      <w:szCs w:val="24"/>
                      <w:shd w:val="clear" w:color="auto" w:fill="FFFFFF"/>
                      <w14:ligatures w14:val="none"/>
                    </w:rPr>
                    <w:t>Vergennes</w:t>
                  </w:r>
                  <w:r w:rsidRPr="00781F18">
                    <w:rPr>
                      <w:rFonts w:ascii="Arial" w:eastAsia="Times New Roman" w:hAnsi="Arial" w:cs="Arial"/>
                      <w:b/>
                      <w:bCs/>
                      <w:color w:val="111111"/>
                      <w:kern w:val="0"/>
                      <w:sz w:val="24"/>
                      <w:szCs w:val="24"/>
                      <w14:ligatures w14:val="none"/>
                    </w:rPr>
                    <w:t> Union High School featuring Walt Heyer, an activist who spent eight years as a trans woman before detransitioning and now advocates against gender-affirming care. </w:t>
                  </w:r>
                </w:p>
                <w:p w14:paraId="14381917" w14:textId="77777777" w:rsidR="00781F18" w:rsidRPr="00781F18" w:rsidRDefault="00781F18" w:rsidP="00647850">
                  <w:pPr>
                    <w:spacing w:after="0" w:line="240" w:lineRule="auto"/>
                    <w:rPr>
                      <w:rFonts w:ascii="Arial" w:eastAsia="Times New Roman" w:hAnsi="Arial" w:cs="Arial"/>
                      <w:color w:val="3E3E3E"/>
                      <w:kern w:val="0"/>
                      <w:sz w:val="24"/>
                      <w:szCs w:val="24"/>
                      <w14:ligatures w14:val="none"/>
                    </w:rPr>
                  </w:pPr>
                </w:p>
                <w:p w14:paraId="47274000" w14:textId="77777777" w:rsidR="00781F18" w:rsidRPr="00781F18" w:rsidRDefault="00781F18" w:rsidP="00647850">
                  <w:pPr>
                    <w:spacing w:after="0" w:line="240" w:lineRule="auto"/>
                    <w:rPr>
                      <w:rFonts w:ascii="Arial" w:eastAsia="Times New Roman" w:hAnsi="Arial" w:cs="Arial"/>
                      <w:color w:val="3E3E3E"/>
                      <w:kern w:val="0"/>
                      <w:sz w:val="24"/>
                      <w:szCs w:val="24"/>
                      <w14:ligatures w14:val="none"/>
                    </w:rPr>
                  </w:pPr>
                  <w:r w:rsidRPr="00781F18">
                    <w:rPr>
                      <w:rFonts w:ascii="Arial" w:eastAsia="Times New Roman" w:hAnsi="Arial" w:cs="Arial"/>
                      <w:b/>
                      <w:bCs/>
                      <w:color w:val="111111"/>
                      <w:kern w:val="0"/>
                      <w:sz w:val="24"/>
                      <w:szCs w:val="24"/>
                      <w14:ligatures w14:val="none"/>
                    </w:rPr>
                    <w:t>In July, the Alliance Defending Freedom sued the </w:t>
                  </w:r>
                  <w:r w:rsidRPr="00781F18">
                    <w:rPr>
                      <w:rFonts w:ascii="Arial" w:eastAsia="Times New Roman" w:hAnsi="Arial" w:cs="Arial"/>
                      <w:b/>
                      <w:bCs/>
                      <w:color w:val="AEAAAA" w:themeColor="background2" w:themeShade="BF"/>
                      <w:kern w:val="0"/>
                      <w:sz w:val="24"/>
                      <w:szCs w:val="24"/>
                      <w:shd w:val="clear" w:color="auto" w:fill="FFFFFF"/>
                      <w14:ligatures w14:val="none"/>
                    </w:rPr>
                    <w:t>Windsor Central</w:t>
                  </w:r>
                  <w:r w:rsidRPr="00781F18">
                    <w:rPr>
                      <w:rFonts w:ascii="Arial" w:eastAsia="Times New Roman" w:hAnsi="Arial" w:cs="Arial"/>
                      <w:b/>
                      <w:bCs/>
                      <w:color w:val="AEAAAA" w:themeColor="background2" w:themeShade="BF"/>
                      <w:kern w:val="0"/>
                      <w:sz w:val="24"/>
                      <w:szCs w:val="24"/>
                      <w14:ligatures w14:val="none"/>
                    </w:rPr>
                    <w:t> </w:t>
                  </w:r>
                  <w:r w:rsidRPr="00781F18">
                    <w:rPr>
                      <w:rFonts w:ascii="Arial" w:eastAsia="Times New Roman" w:hAnsi="Arial" w:cs="Arial"/>
                      <w:b/>
                      <w:bCs/>
                      <w:color w:val="111111"/>
                      <w:kern w:val="0"/>
                      <w:sz w:val="24"/>
                      <w:szCs w:val="24"/>
                      <w14:ligatures w14:val="none"/>
                    </w:rPr>
                    <w:t>Supervisory Union on behalf of David Bloch, a “practicing Roman Catholic” snowboarding coach who alleged that he was fired after expressing that “males and females have different DNA” and that “biological differences generally give males competitive advantages in athletic events,” according to </w:t>
                  </w:r>
                  <w:hyperlink r:id="rId7" w:tgtFrame="_blank" w:history="1">
                    <w:r w:rsidRPr="00781F18">
                      <w:rPr>
                        <w:rFonts w:ascii="Arial" w:eastAsia="Times New Roman" w:hAnsi="Arial" w:cs="Arial"/>
                        <w:b/>
                        <w:bCs/>
                        <w:color w:val="111111"/>
                        <w:kern w:val="0"/>
                        <w:sz w:val="24"/>
                        <w:szCs w:val="24"/>
                        <w14:ligatures w14:val="none"/>
                      </w:rPr>
                      <w:t>the lawsuit.</w:t>
                    </w:r>
                  </w:hyperlink>
                  <w:r w:rsidRPr="00781F18">
                    <w:rPr>
                      <w:rFonts w:ascii="Arial" w:eastAsia="Times New Roman" w:hAnsi="Arial" w:cs="Arial"/>
                      <w:b/>
                      <w:bCs/>
                      <w:color w:val="111111"/>
                      <w:kern w:val="0"/>
                      <w:sz w:val="24"/>
                      <w:szCs w:val="24"/>
                      <w14:ligatures w14:val="none"/>
                    </w:rPr>
                    <w:t> That case is ongoing.</w:t>
                  </w:r>
                </w:p>
                <w:p w14:paraId="70F68991" w14:textId="77777777" w:rsidR="00781F18" w:rsidRPr="00781F18" w:rsidRDefault="00781F18" w:rsidP="00647850">
                  <w:pPr>
                    <w:spacing w:after="0" w:line="240" w:lineRule="auto"/>
                    <w:rPr>
                      <w:rFonts w:ascii="Arial" w:eastAsia="Times New Roman" w:hAnsi="Arial" w:cs="Arial"/>
                      <w:color w:val="3E3E3E"/>
                      <w:kern w:val="0"/>
                      <w:sz w:val="24"/>
                      <w:szCs w:val="24"/>
                      <w14:ligatures w14:val="none"/>
                    </w:rPr>
                  </w:pPr>
                </w:p>
                <w:p w14:paraId="38A1FF77" w14:textId="7263B83A" w:rsidR="00781F18" w:rsidRPr="00781F18" w:rsidRDefault="00781F18" w:rsidP="00647850">
                  <w:pPr>
                    <w:spacing w:after="0" w:line="240" w:lineRule="auto"/>
                    <w:rPr>
                      <w:rFonts w:ascii="Calibri" w:eastAsia="Times New Roman" w:hAnsi="Calibri" w:cs="Calibri"/>
                      <w:kern w:val="0"/>
                      <w:sz w:val="24"/>
                      <w:szCs w:val="24"/>
                      <w14:ligatures w14:val="none"/>
                    </w:rPr>
                  </w:pPr>
                  <w:r w:rsidRPr="00781F18">
                    <w:rPr>
                      <w:rFonts w:ascii="Arial" w:eastAsia="Times New Roman" w:hAnsi="Arial" w:cs="Arial"/>
                      <w:b/>
                      <w:bCs/>
                      <w:color w:val="AEAAAA" w:themeColor="background2" w:themeShade="BF"/>
                      <w:kern w:val="0"/>
                      <w:sz w:val="24"/>
                      <w:szCs w:val="24"/>
                      <w14:ligatures w14:val="none"/>
                    </w:rPr>
                    <w:t>Windham</w:t>
                  </w:r>
                  <w:r w:rsidRPr="00781F18">
                    <w:rPr>
                      <w:rFonts w:ascii="Arial" w:eastAsia="Times New Roman" w:hAnsi="Arial" w:cs="Arial"/>
                      <w:b/>
                      <w:bCs/>
                      <w:color w:val="258D23"/>
                      <w:kern w:val="0"/>
                      <w:sz w:val="24"/>
                      <w:szCs w:val="24"/>
                      <w:shd w:val="clear" w:color="auto" w:fill="FFFFFF"/>
                      <w14:ligatures w14:val="none"/>
                    </w:rPr>
                    <w:t> </w:t>
                  </w:r>
                  <w:r w:rsidRPr="00781F18">
                    <w:rPr>
                      <w:rFonts w:ascii="Arial" w:eastAsia="Times New Roman" w:hAnsi="Arial" w:cs="Arial"/>
                      <w:b/>
                      <w:bCs/>
                      <w:kern w:val="0"/>
                      <w:sz w:val="24"/>
                      <w:szCs w:val="24"/>
                      <w:shd w:val="clear" w:color="auto" w:fill="FFFFFF"/>
                      <w14:ligatures w14:val="none"/>
                    </w:rPr>
                    <w:t>School Board Closes Elementary School Over Parents' Lawsuit Over Poor Education</w:t>
                  </w:r>
                  <w:r w:rsidR="00647850">
                    <w:rPr>
                      <w:rFonts w:ascii="Arial" w:eastAsia="Times New Roman" w:hAnsi="Arial" w:cs="Arial"/>
                      <w:b/>
                      <w:bCs/>
                      <w:kern w:val="0"/>
                      <w:sz w:val="24"/>
                      <w:szCs w:val="24"/>
                      <w:shd w:val="clear" w:color="auto" w:fill="FFFFFF"/>
                      <w14:ligatures w14:val="none"/>
                    </w:rPr>
                    <w:t xml:space="preserve">  </w:t>
                  </w:r>
                  <w:r w:rsidR="00792CA4">
                    <w:rPr>
                      <w:rFonts w:ascii="Arial" w:eastAsia="Times New Roman" w:hAnsi="Arial" w:cs="Arial"/>
                      <w:b/>
                      <w:bCs/>
                      <w:kern w:val="0"/>
                      <w:sz w:val="24"/>
                      <w:szCs w:val="24"/>
                      <w:shd w:val="clear" w:color="auto" w:fill="FFFFFF"/>
                      <w14:ligatures w14:val="none"/>
                    </w:rPr>
                    <w:t xml:space="preserve"> </w:t>
                  </w:r>
                  <w:r w:rsidRPr="00781F18">
                    <w:rPr>
                      <w:rFonts w:ascii="Arial" w:eastAsia="Times New Roman" w:hAnsi="Arial" w:cs="Arial"/>
                      <w:b/>
                      <w:bCs/>
                      <w:color w:val="3E3E3E"/>
                      <w:kern w:val="0"/>
                      <w:sz w:val="24"/>
                      <w:szCs w:val="24"/>
                      <w:shd w:val="clear" w:color="auto" w:fill="FFFFFF"/>
                      <w14:ligatures w14:val="none"/>
                    </w:rPr>
                    <w:t xml:space="preserve">This article was in Vermont Daily Chronicle </w:t>
                  </w:r>
                  <w:r w:rsidR="00792CA4">
                    <w:rPr>
                      <w:rFonts w:ascii="Arial" w:eastAsia="Times New Roman" w:hAnsi="Arial" w:cs="Arial"/>
                      <w:b/>
                      <w:bCs/>
                      <w:color w:val="3E3E3E"/>
                      <w:kern w:val="0"/>
                      <w:sz w:val="24"/>
                      <w:szCs w:val="24"/>
                      <w:shd w:val="clear" w:color="auto" w:fill="FFFFFF"/>
                      <w14:ligatures w14:val="none"/>
                    </w:rPr>
                    <w:t>on Dec. 15.</w:t>
                  </w:r>
                </w:p>
                <w:p w14:paraId="39D25A9D" w14:textId="77777777" w:rsidR="00781F18" w:rsidRPr="00781F18" w:rsidRDefault="00781F18" w:rsidP="00647850">
                  <w:pPr>
                    <w:spacing w:after="0" w:line="240" w:lineRule="auto"/>
                    <w:rPr>
                      <w:rFonts w:ascii="Calibri" w:eastAsia="Times New Roman" w:hAnsi="Calibri" w:cs="Calibri"/>
                      <w:kern w:val="0"/>
                      <w:sz w:val="24"/>
                      <w:szCs w:val="24"/>
                      <w14:ligatures w14:val="none"/>
                    </w:rPr>
                  </w:pPr>
                  <w:r w:rsidRPr="00781F18">
                    <w:rPr>
                      <w:rFonts w:ascii="Arial" w:eastAsia="Times New Roman" w:hAnsi="Arial" w:cs="Arial"/>
                      <w:color w:val="3E3E3E"/>
                      <w:kern w:val="0"/>
                      <w:sz w:val="24"/>
                      <w:szCs w:val="24"/>
                      <w:shd w:val="clear" w:color="auto" w:fill="FFFFFF"/>
                      <w14:ligatures w14:val="none"/>
                    </w:rPr>
                    <w:t> </w:t>
                  </w:r>
                </w:p>
                <w:p w14:paraId="55EAFF77" w14:textId="77777777" w:rsidR="00781F18" w:rsidRPr="00781F18" w:rsidRDefault="00781F18" w:rsidP="00647850">
                  <w:pPr>
                    <w:spacing w:after="0" w:line="240" w:lineRule="auto"/>
                    <w:rPr>
                      <w:rFonts w:ascii="Calibri" w:eastAsia="Times New Roman" w:hAnsi="Calibri" w:cs="Calibri"/>
                      <w:kern w:val="0"/>
                      <w:sz w:val="24"/>
                      <w:szCs w:val="24"/>
                      <w14:ligatures w14:val="none"/>
                    </w:rPr>
                  </w:pPr>
                  <w:r w:rsidRPr="00781F18">
                    <w:rPr>
                      <w:rFonts w:ascii="Arial" w:eastAsia="Times New Roman" w:hAnsi="Arial" w:cs="Arial"/>
                      <w:b/>
                      <w:bCs/>
                      <w:color w:val="3E3E3E"/>
                      <w:kern w:val="0"/>
                      <w:sz w:val="24"/>
                      <w:szCs w:val="24"/>
                      <w:shd w:val="clear" w:color="auto" w:fill="FFFFFF"/>
                      <w14:ligatures w14:val="none"/>
                    </w:rPr>
                    <w:t>Since the beginning of this school year the students were being treated like they were in daycare. There was little if any attempts to engage with textbooks.</w:t>
                  </w:r>
                </w:p>
                <w:p w14:paraId="1E1243CE" w14:textId="77777777" w:rsidR="00781F18" w:rsidRPr="00781F18" w:rsidRDefault="00781F18" w:rsidP="00647850">
                  <w:pPr>
                    <w:spacing w:after="0" w:line="240" w:lineRule="auto"/>
                    <w:rPr>
                      <w:rFonts w:ascii="Arial" w:eastAsia="Times New Roman" w:hAnsi="Arial" w:cs="Arial"/>
                      <w:color w:val="3E3E3E"/>
                      <w:kern w:val="0"/>
                      <w:sz w:val="24"/>
                      <w:szCs w:val="24"/>
                      <w14:ligatures w14:val="none"/>
                    </w:rPr>
                  </w:pPr>
                </w:p>
                <w:p w14:paraId="3DBFE664" w14:textId="77777777" w:rsidR="00781F18" w:rsidRDefault="00781F18" w:rsidP="00647850">
                  <w:pPr>
                    <w:spacing w:after="0" w:line="240" w:lineRule="auto"/>
                    <w:rPr>
                      <w:rFonts w:ascii="Arial" w:eastAsia="Times New Roman" w:hAnsi="Arial" w:cs="Arial"/>
                      <w:b/>
                      <w:bCs/>
                      <w:color w:val="3E3E3E"/>
                      <w:kern w:val="0"/>
                      <w:sz w:val="24"/>
                      <w:szCs w:val="24"/>
                      <w14:ligatures w14:val="none"/>
                    </w:rPr>
                  </w:pPr>
                  <w:r w:rsidRPr="00781F18">
                    <w:rPr>
                      <w:rFonts w:ascii="Arial" w:eastAsia="Times New Roman" w:hAnsi="Arial" w:cs="Arial"/>
                      <w:b/>
                      <w:bCs/>
                      <w:color w:val="AEAAAA" w:themeColor="background2" w:themeShade="BF"/>
                      <w:kern w:val="0"/>
                      <w:sz w:val="24"/>
                      <w:szCs w:val="24"/>
                      <w:shd w:val="clear" w:color="auto" w:fill="FFFFFF"/>
                      <w14:ligatures w14:val="none"/>
                    </w:rPr>
                    <w:t>Essex</w:t>
                  </w:r>
                  <w:r w:rsidRPr="00781F18">
                    <w:rPr>
                      <w:rFonts w:ascii="Arial" w:eastAsia="Times New Roman" w:hAnsi="Arial" w:cs="Arial"/>
                      <w:b/>
                      <w:bCs/>
                      <w:color w:val="3E3E3E"/>
                      <w:kern w:val="0"/>
                      <w:sz w:val="24"/>
                      <w:szCs w:val="24"/>
                      <w14:ligatures w14:val="none"/>
                    </w:rPr>
                    <w:t> School Board discussed their students 17% math performance scores with goals of reaching 50% in their Dec. 6, 2022, board meeting, though the sound has been removed from that portion of the video recording.</w:t>
                  </w:r>
                </w:p>
                <w:p w14:paraId="51F574F8" w14:textId="77777777" w:rsidR="00792CA4" w:rsidRDefault="00792CA4" w:rsidP="00647850">
                  <w:pPr>
                    <w:spacing w:after="0" w:line="240" w:lineRule="auto"/>
                    <w:rPr>
                      <w:rFonts w:ascii="Arial" w:eastAsia="Times New Roman" w:hAnsi="Arial" w:cs="Arial"/>
                      <w:b/>
                      <w:bCs/>
                      <w:color w:val="3E3E3E"/>
                      <w:kern w:val="0"/>
                      <w:sz w:val="24"/>
                      <w:szCs w:val="24"/>
                      <w14:ligatures w14:val="none"/>
                    </w:rPr>
                  </w:pPr>
                </w:p>
                <w:p w14:paraId="44E76171" w14:textId="76705D62" w:rsidR="00792CA4" w:rsidRPr="00781F18" w:rsidRDefault="00792CA4" w:rsidP="00792CA4">
                  <w:pPr>
                    <w:spacing w:after="0" w:line="240" w:lineRule="auto"/>
                    <w:outlineLvl w:val="0"/>
                    <w:rPr>
                      <w:rFonts w:ascii="Tahoma" w:eastAsia="Times New Roman" w:hAnsi="Tahoma" w:cs="Tahoma"/>
                      <w:b/>
                      <w:bCs/>
                      <w:color w:val="3E3E3E"/>
                      <w:kern w:val="36"/>
                      <w:sz w:val="24"/>
                      <w:szCs w:val="24"/>
                      <w14:ligatures w14:val="none"/>
                    </w:rPr>
                  </w:pPr>
                  <w:r w:rsidRPr="00781F18">
                    <w:rPr>
                      <w:rFonts w:ascii="Arial" w:eastAsia="Times New Roman" w:hAnsi="Arial" w:cs="Arial"/>
                      <w:b/>
                      <w:bCs/>
                      <w:color w:val="1A1A1A"/>
                      <w:kern w:val="36"/>
                      <w:sz w:val="24"/>
                      <w:szCs w:val="24"/>
                      <w14:ligatures w14:val="none"/>
                    </w:rPr>
                    <w:t>Eshelman: Half of </w:t>
                  </w:r>
                  <w:r w:rsidRPr="00781F18">
                    <w:rPr>
                      <w:rFonts w:ascii="Arial" w:eastAsia="Times New Roman" w:hAnsi="Arial" w:cs="Arial"/>
                      <w:b/>
                      <w:bCs/>
                      <w:color w:val="AEAAAA" w:themeColor="background2" w:themeShade="BF"/>
                      <w:kern w:val="36"/>
                      <w:sz w:val="24"/>
                      <w:szCs w:val="24"/>
                      <w:shd w:val="clear" w:color="auto" w:fill="FFFFFF"/>
                      <w14:ligatures w14:val="none"/>
                    </w:rPr>
                    <w:t>Bellows Falls </w:t>
                  </w:r>
                  <w:r w:rsidRPr="00781F18">
                    <w:rPr>
                      <w:rFonts w:ascii="Arial" w:eastAsia="Times New Roman" w:hAnsi="Arial" w:cs="Arial"/>
                      <w:b/>
                      <w:bCs/>
                      <w:color w:val="1A1A1A"/>
                      <w:kern w:val="36"/>
                      <w:sz w:val="24"/>
                      <w:szCs w:val="24"/>
                      <w14:ligatures w14:val="none"/>
                    </w:rPr>
                    <w:t xml:space="preserve">freshman class is reading at first grade level This article was in Vermont Daily Chronicle </w:t>
                  </w:r>
                  <w:r>
                    <w:rPr>
                      <w:rFonts w:ascii="Arial" w:eastAsia="Times New Roman" w:hAnsi="Arial" w:cs="Arial"/>
                      <w:b/>
                      <w:bCs/>
                      <w:color w:val="1A1A1A"/>
                      <w:kern w:val="36"/>
                      <w:sz w:val="24"/>
                      <w:szCs w:val="24"/>
                      <w14:ligatures w14:val="none"/>
                    </w:rPr>
                    <w:t>on Dec. 8.</w:t>
                  </w:r>
                  <w:r w:rsidRPr="00781F18">
                    <w:rPr>
                      <w:rFonts w:ascii="Tahoma" w:eastAsia="Times New Roman" w:hAnsi="Tahoma" w:cs="Tahoma"/>
                      <w:b/>
                      <w:bCs/>
                      <w:color w:val="3E3E3E"/>
                      <w:kern w:val="36"/>
                      <w:sz w:val="24"/>
                      <w:szCs w:val="24"/>
                      <w14:ligatures w14:val="none"/>
                    </w:rPr>
                    <w:t xml:space="preserve"> </w:t>
                  </w:r>
                </w:p>
                <w:p w14:paraId="08266B19" w14:textId="77777777" w:rsidR="00792CA4" w:rsidRPr="00781F18" w:rsidRDefault="00792CA4" w:rsidP="00647850">
                  <w:pPr>
                    <w:spacing w:after="0" w:line="240" w:lineRule="auto"/>
                    <w:rPr>
                      <w:rFonts w:ascii="Arial" w:eastAsia="Times New Roman" w:hAnsi="Arial" w:cs="Arial"/>
                      <w:color w:val="3E3E3E"/>
                      <w:kern w:val="0"/>
                      <w:sz w:val="24"/>
                      <w:szCs w:val="24"/>
                      <w14:ligatures w14:val="none"/>
                    </w:rPr>
                  </w:pPr>
                </w:p>
                <w:p w14:paraId="05F658C8" w14:textId="11614768" w:rsidR="00781F18" w:rsidRPr="00781F18" w:rsidRDefault="00781F18" w:rsidP="00647850">
                  <w:pPr>
                    <w:spacing w:after="0" w:line="240" w:lineRule="auto"/>
                    <w:rPr>
                      <w:rFonts w:ascii="Arial" w:eastAsia="Times New Roman" w:hAnsi="Arial" w:cs="Arial"/>
                      <w:color w:val="3E3E3E"/>
                      <w:kern w:val="0"/>
                      <w:sz w:val="24"/>
                      <w:szCs w:val="24"/>
                      <w14:ligatures w14:val="none"/>
                    </w:rPr>
                  </w:pPr>
                </w:p>
                <w:p w14:paraId="05831242" w14:textId="77777777" w:rsidR="00781F18" w:rsidRPr="00781F18" w:rsidRDefault="00781F18" w:rsidP="00792CA4">
                  <w:pPr>
                    <w:spacing w:after="0" w:line="240" w:lineRule="auto"/>
                    <w:outlineLvl w:val="0"/>
                    <w:rPr>
                      <w:rFonts w:ascii="Arial" w:eastAsia="Times New Roman" w:hAnsi="Arial" w:cs="Arial"/>
                      <w:color w:val="3E3E3E"/>
                      <w:kern w:val="0"/>
                      <w:sz w:val="21"/>
                      <w:szCs w:val="21"/>
                      <w14:ligatures w14:val="none"/>
                    </w:rPr>
                  </w:pPr>
                </w:p>
              </w:tc>
            </w:tr>
          </w:tbl>
          <w:p w14:paraId="542982B7" w14:textId="77777777" w:rsidR="00781F18" w:rsidRPr="00781F18" w:rsidRDefault="00781F18" w:rsidP="00647850">
            <w:pPr>
              <w:spacing w:after="0" w:line="240" w:lineRule="auto"/>
              <w:jc w:val="center"/>
              <w:rPr>
                <w:rFonts w:ascii="Arial" w:eastAsia="Times New Roman" w:hAnsi="Arial" w:cs="Arial"/>
                <w:vanish/>
                <w:color w:val="222222"/>
                <w:kern w:val="0"/>
                <w:sz w:val="24"/>
                <w:szCs w:val="24"/>
                <w14:ligatures w14:val="none"/>
              </w:rPr>
            </w:pPr>
          </w:p>
          <w:tbl>
            <w:tblPr>
              <w:tblW w:w="5000" w:type="pct"/>
              <w:jc w:val="center"/>
              <w:tblCellSpacing w:w="0" w:type="dxa"/>
              <w:tblCellMar>
                <w:left w:w="0" w:type="dxa"/>
                <w:right w:w="0" w:type="dxa"/>
              </w:tblCellMar>
              <w:tblLook w:val="04A0" w:firstRow="1" w:lastRow="0" w:firstColumn="1" w:lastColumn="0" w:noHBand="0" w:noVBand="1"/>
            </w:tblPr>
            <w:tblGrid>
              <w:gridCol w:w="11520"/>
            </w:tblGrid>
            <w:tr w:rsidR="00781F18" w:rsidRPr="00781F18" w14:paraId="234E9A33" w14:textId="77777777" w:rsidTr="00781F18">
              <w:trPr>
                <w:trHeight w:val="26"/>
                <w:tblCellSpacing w:w="0" w:type="dxa"/>
                <w:jc w:val="center"/>
              </w:trPr>
              <w:tc>
                <w:tcPr>
                  <w:tcW w:w="5000" w:type="pct"/>
                  <w:tcMar>
                    <w:top w:w="150" w:type="dxa"/>
                    <w:left w:w="600" w:type="dxa"/>
                    <w:bottom w:w="150" w:type="dxa"/>
                    <w:right w:w="600" w:type="dxa"/>
                  </w:tcMar>
                  <w:hideMark/>
                </w:tcPr>
                <w:tbl>
                  <w:tblPr>
                    <w:tblW w:w="54" w:type="dxa"/>
                    <w:tblCellSpacing w:w="0" w:type="dxa"/>
                    <w:tblInd w:w="4770" w:type="dxa"/>
                    <w:tblCellMar>
                      <w:left w:w="0" w:type="dxa"/>
                      <w:right w:w="0" w:type="dxa"/>
                    </w:tblCellMar>
                    <w:tblLook w:val="04A0" w:firstRow="1" w:lastRow="0" w:firstColumn="1" w:lastColumn="0" w:noHBand="0" w:noVBand="1"/>
                  </w:tblPr>
                  <w:tblGrid>
                    <w:gridCol w:w="27"/>
                    <w:gridCol w:w="27"/>
                  </w:tblGrid>
                  <w:tr w:rsidR="00781F18" w:rsidRPr="00781F18" w14:paraId="2C4AA8F8" w14:textId="71F0C89F" w:rsidTr="00792CA4">
                    <w:trPr>
                      <w:trHeight w:val="72"/>
                      <w:tblCellSpacing w:w="0" w:type="dxa"/>
                    </w:trPr>
                    <w:tc>
                      <w:tcPr>
                        <w:tcW w:w="0" w:type="auto"/>
                        <w:tcBorders>
                          <w:bottom w:val="nil"/>
                        </w:tcBorders>
                        <w:shd w:val="clear" w:color="auto" w:fill="000000"/>
                        <w:vAlign w:val="center"/>
                      </w:tcPr>
                      <w:p w14:paraId="57888B08" w14:textId="72A0704F" w:rsidR="00781F18" w:rsidRPr="00781F18" w:rsidRDefault="00781F18" w:rsidP="00792CA4">
                        <w:pPr>
                          <w:spacing w:after="0" w:line="240" w:lineRule="auto"/>
                          <w:rPr>
                            <w:rFonts w:ascii="Times New Roman" w:eastAsia="Times New Roman" w:hAnsi="Times New Roman" w:cs="Times New Roman"/>
                            <w:kern w:val="0"/>
                            <w:sz w:val="24"/>
                            <w:szCs w:val="24"/>
                            <w14:ligatures w14:val="none"/>
                          </w:rPr>
                        </w:pPr>
                      </w:p>
                    </w:tc>
                    <w:tc>
                      <w:tcPr>
                        <w:tcW w:w="0" w:type="auto"/>
                        <w:tcBorders>
                          <w:bottom w:val="nil"/>
                        </w:tcBorders>
                        <w:shd w:val="clear" w:color="auto" w:fill="000000"/>
                      </w:tcPr>
                      <w:p w14:paraId="3D4D6436" w14:textId="77777777" w:rsidR="00781F18" w:rsidRPr="00781F18" w:rsidRDefault="00781F18" w:rsidP="00647850">
                        <w:pPr>
                          <w:spacing w:after="0" w:line="240" w:lineRule="auto"/>
                          <w:jc w:val="center"/>
                          <w:rPr>
                            <w:rFonts w:ascii="Times New Roman" w:eastAsia="Times New Roman" w:hAnsi="Times New Roman" w:cs="Times New Roman"/>
                            <w:kern w:val="0"/>
                            <w:sz w:val="24"/>
                            <w:szCs w:val="24"/>
                            <w14:ligatures w14:val="none"/>
                          </w:rPr>
                        </w:pPr>
                      </w:p>
                    </w:tc>
                  </w:tr>
                </w:tbl>
                <w:p w14:paraId="4740FD9F" w14:textId="77777777" w:rsidR="00781F18" w:rsidRPr="00781F18" w:rsidRDefault="00781F18" w:rsidP="00647850">
                  <w:pPr>
                    <w:spacing w:after="0" w:line="240" w:lineRule="auto"/>
                    <w:jc w:val="center"/>
                    <w:rPr>
                      <w:rFonts w:ascii="Times New Roman" w:eastAsia="Times New Roman" w:hAnsi="Times New Roman" w:cs="Times New Roman"/>
                      <w:kern w:val="0"/>
                      <w:sz w:val="24"/>
                      <w:szCs w:val="24"/>
                      <w14:ligatures w14:val="none"/>
                    </w:rPr>
                  </w:pPr>
                </w:p>
              </w:tc>
            </w:tr>
          </w:tbl>
          <w:p w14:paraId="197E5D6A" w14:textId="77777777" w:rsidR="00781F18" w:rsidRPr="00781F18" w:rsidRDefault="00781F18" w:rsidP="00647850">
            <w:pPr>
              <w:spacing w:after="0" w:line="240" w:lineRule="auto"/>
              <w:jc w:val="center"/>
              <w:rPr>
                <w:rFonts w:ascii="Arial" w:eastAsia="Times New Roman" w:hAnsi="Arial" w:cs="Arial"/>
                <w:vanish/>
                <w:color w:val="222222"/>
                <w:kern w:val="0"/>
                <w:sz w:val="24"/>
                <w:szCs w:val="24"/>
                <w14:ligatures w14:val="none"/>
              </w:rPr>
            </w:pPr>
          </w:p>
          <w:p w14:paraId="607D9A22" w14:textId="77777777" w:rsidR="00781F18" w:rsidRPr="00781F18" w:rsidRDefault="00781F18" w:rsidP="00647850">
            <w:pPr>
              <w:spacing w:after="0" w:line="240" w:lineRule="auto"/>
              <w:jc w:val="center"/>
              <w:rPr>
                <w:rFonts w:ascii="Arial" w:eastAsia="Times New Roman" w:hAnsi="Arial" w:cs="Arial"/>
                <w:color w:val="222222"/>
                <w:kern w:val="0"/>
                <w:sz w:val="24"/>
                <w:szCs w:val="24"/>
                <w14:ligatures w14:val="none"/>
              </w:rPr>
            </w:pPr>
          </w:p>
        </w:tc>
      </w:tr>
    </w:tbl>
    <w:p w14:paraId="02C2E4B4" w14:textId="77777777" w:rsidR="00781F18" w:rsidRPr="00781F18" w:rsidRDefault="00781F18" w:rsidP="00647850">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1520"/>
      </w:tblGrid>
      <w:tr w:rsidR="00781F18" w:rsidRPr="00781F18" w14:paraId="1C9031DE" w14:textId="77777777" w:rsidTr="00781F18">
        <w:trPr>
          <w:tblCellSpacing w:w="0" w:type="dxa"/>
        </w:trPr>
        <w:tc>
          <w:tcPr>
            <w:tcW w:w="10200" w:type="dxa"/>
            <w:hideMark/>
          </w:tcPr>
          <w:tbl>
            <w:tblPr>
              <w:tblW w:w="4666" w:type="pct"/>
              <w:jc w:val="center"/>
              <w:tblCellSpacing w:w="0" w:type="dxa"/>
              <w:tblCellMar>
                <w:left w:w="0" w:type="dxa"/>
                <w:right w:w="0" w:type="dxa"/>
              </w:tblCellMar>
              <w:tblLook w:val="04A0" w:firstRow="1" w:lastRow="0" w:firstColumn="1" w:lastColumn="0" w:noHBand="0" w:noVBand="1"/>
            </w:tblPr>
            <w:tblGrid>
              <w:gridCol w:w="10750"/>
            </w:tblGrid>
            <w:tr w:rsidR="00781F18" w:rsidRPr="00781F18" w14:paraId="4F560A9C" w14:textId="77777777" w:rsidTr="00781F18">
              <w:trPr>
                <w:trHeight w:val="123"/>
                <w:tblCellSpacing w:w="0" w:type="dxa"/>
                <w:jc w:val="center"/>
              </w:trPr>
              <w:tc>
                <w:tcPr>
                  <w:tcW w:w="5000" w:type="pct"/>
                  <w:tcMar>
                    <w:top w:w="150" w:type="dxa"/>
                    <w:left w:w="600" w:type="dxa"/>
                    <w:bottom w:w="150" w:type="dxa"/>
                    <w:right w:w="600" w:type="dxa"/>
                  </w:tcMar>
                  <w:hideMark/>
                </w:tcPr>
                <w:p w14:paraId="043DBBB0" w14:textId="0B88F912" w:rsidR="00781F18" w:rsidRPr="00781F18" w:rsidRDefault="00781F18" w:rsidP="00647850">
                  <w:pPr>
                    <w:spacing w:after="0" w:line="240" w:lineRule="auto"/>
                    <w:jc w:val="center"/>
                    <w:rPr>
                      <w:rFonts w:ascii="Times New Roman" w:eastAsia="Times New Roman" w:hAnsi="Times New Roman" w:cs="Times New Roman"/>
                      <w:kern w:val="0"/>
                      <w:sz w:val="24"/>
                      <w:szCs w:val="24"/>
                      <w14:ligatures w14:val="none"/>
                    </w:rPr>
                  </w:pPr>
                </w:p>
              </w:tc>
            </w:tr>
          </w:tbl>
          <w:p w14:paraId="32E1D409" w14:textId="77777777" w:rsidR="00781F18" w:rsidRPr="00781F18" w:rsidRDefault="00781F18" w:rsidP="00647850">
            <w:pPr>
              <w:spacing w:after="0" w:line="240" w:lineRule="auto"/>
              <w:jc w:val="center"/>
              <w:rPr>
                <w:rFonts w:ascii="Arial" w:eastAsia="Times New Roman" w:hAnsi="Arial" w:cs="Arial"/>
                <w:color w:val="222222"/>
                <w:kern w:val="0"/>
                <w:sz w:val="24"/>
                <w:szCs w:val="24"/>
                <w14:ligatures w14:val="none"/>
              </w:rPr>
            </w:pPr>
          </w:p>
        </w:tc>
      </w:tr>
    </w:tbl>
    <w:p w14:paraId="62D5C7E5" w14:textId="77777777" w:rsidR="00781F18" w:rsidRPr="00781F18" w:rsidRDefault="00781F18" w:rsidP="00647850">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1520"/>
      </w:tblGrid>
      <w:tr w:rsidR="00781F18" w:rsidRPr="00781F18" w14:paraId="6E41DD22" w14:textId="77777777" w:rsidTr="00781F18">
        <w:trPr>
          <w:tblCellSpacing w:w="0" w:type="dxa"/>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1520"/>
            </w:tblGrid>
            <w:tr w:rsidR="00781F18" w:rsidRPr="00781F18" w14:paraId="654240F4" w14:textId="77777777">
              <w:trPr>
                <w:tblCellSpacing w:w="0" w:type="dxa"/>
                <w:jc w:val="center"/>
              </w:trPr>
              <w:tc>
                <w:tcPr>
                  <w:tcW w:w="0" w:type="auto"/>
                  <w:tcMar>
                    <w:top w:w="150" w:type="dxa"/>
                    <w:left w:w="600" w:type="dxa"/>
                    <w:bottom w:w="150" w:type="dxa"/>
                    <w:right w:w="600" w:type="dxa"/>
                  </w:tcMar>
                  <w:hideMark/>
                </w:tcPr>
                <w:p w14:paraId="3E628983" w14:textId="5615ED13" w:rsidR="00781F18" w:rsidRPr="00781F18" w:rsidRDefault="00781F18" w:rsidP="00647850">
                  <w:pPr>
                    <w:spacing w:after="0" w:line="240" w:lineRule="auto"/>
                    <w:jc w:val="center"/>
                    <w:rPr>
                      <w:rFonts w:ascii="Times New Roman" w:eastAsia="Times New Roman" w:hAnsi="Times New Roman" w:cs="Times New Roman"/>
                      <w:kern w:val="0"/>
                      <w:sz w:val="24"/>
                      <w:szCs w:val="24"/>
                      <w14:ligatures w14:val="none"/>
                    </w:rPr>
                  </w:pPr>
                </w:p>
              </w:tc>
            </w:tr>
          </w:tbl>
          <w:p w14:paraId="39C2ACBA" w14:textId="77777777" w:rsidR="00781F18" w:rsidRPr="00781F18" w:rsidRDefault="00781F18" w:rsidP="00647850">
            <w:pPr>
              <w:spacing w:after="0" w:line="240" w:lineRule="auto"/>
              <w:jc w:val="center"/>
              <w:rPr>
                <w:rFonts w:ascii="Arial" w:eastAsia="Times New Roman" w:hAnsi="Arial" w:cs="Arial"/>
                <w:vanish/>
                <w:color w:val="222222"/>
                <w:kern w:val="0"/>
                <w:sz w:val="24"/>
                <w:szCs w:val="24"/>
                <w14:ligatures w14:val="none"/>
              </w:rPr>
            </w:pPr>
          </w:p>
          <w:tbl>
            <w:tblPr>
              <w:tblW w:w="5000" w:type="pct"/>
              <w:jc w:val="center"/>
              <w:tblCellSpacing w:w="0" w:type="dxa"/>
              <w:tblCellMar>
                <w:left w:w="0" w:type="dxa"/>
                <w:right w:w="0" w:type="dxa"/>
              </w:tblCellMar>
              <w:tblLook w:val="04A0" w:firstRow="1" w:lastRow="0" w:firstColumn="1" w:lastColumn="0" w:noHBand="0" w:noVBand="1"/>
            </w:tblPr>
            <w:tblGrid>
              <w:gridCol w:w="11520"/>
            </w:tblGrid>
            <w:tr w:rsidR="00781F18" w:rsidRPr="00781F18" w14:paraId="76951721" w14:textId="77777777">
              <w:trPr>
                <w:tblCellSpacing w:w="0" w:type="dxa"/>
                <w:jc w:val="center"/>
              </w:trPr>
              <w:tc>
                <w:tcPr>
                  <w:tcW w:w="0" w:type="auto"/>
                  <w:tcMar>
                    <w:top w:w="150" w:type="dxa"/>
                    <w:left w:w="600" w:type="dxa"/>
                    <w:bottom w:w="150" w:type="dxa"/>
                    <w:right w:w="600" w:type="dxa"/>
                  </w:tcMar>
                  <w:hideMark/>
                </w:tcPr>
                <w:p w14:paraId="367D0E29" w14:textId="5DBA9333" w:rsidR="00781F18" w:rsidRPr="00781F18" w:rsidRDefault="00781F18" w:rsidP="00647850">
                  <w:pPr>
                    <w:spacing w:after="0" w:line="240" w:lineRule="auto"/>
                    <w:rPr>
                      <w:rFonts w:ascii="Arial" w:eastAsia="Times New Roman" w:hAnsi="Arial" w:cs="Arial"/>
                      <w:color w:val="3E3E3E"/>
                      <w:kern w:val="0"/>
                      <w:sz w:val="21"/>
                      <w:szCs w:val="21"/>
                      <w14:ligatures w14:val="none"/>
                    </w:rPr>
                  </w:pPr>
                </w:p>
              </w:tc>
            </w:tr>
          </w:tbl>
          <w:p w14:paraId="50A53DD4" w14:textId="77777777" w:rsidR="00781F18" w:rsidRPr="00781F18" w:rsidRDefault="00781F18" w:rsidP="00647850">
            <w:pPr>
              <w:spacing w:after="0" w:line="240" w:lineRule="auto"/>
              <w:jc w:val="center"/>
              <w:rPr>
                <w:rFonts w:ascii="Arial" w:eastAsia="Times New Roman" w:hAnsi="Arial" w:cs="Arial"/>
                <w:color w:val="222222"/>
                <w:kern w:val="0"/>
                <w:sz w:val="24"/>
                <w:szCs w:val="24"/>
                <w14:ligatures w14:val="none"/>
              </w:rPr>
            </w:pPr>
          </w:p>
        </w:tc>
      </w:tr>
    </w:tbl>
    <w:p w14:paraId="05804038" w14:textId="5E6DE1C8" w:rsidR="00700FF3" w:rsidRDefault="00700FF3" w:rsidP="00647850">
      <w:pPr>
        <w:spacing w:line="240" w:lineRule="auto"/>
      </w:pPr>
    </w:p>
    <w:sectPr w:rsidR="00700FF3" w:rsidSect="00792CA4">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439"/>
    <w:rsid w:val="005F4439"/>
    <w:rsid w:val="00647850"/>
    <w:rsid w:val="00700FF3"/>
    <w:rsid w:val="00781F18"/>
    <w:rsid w:val="00792CA4"/>
    <w:rsid w:val="00D06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0B4A2"/>
  <w15:chartTrackingRefBased/>
  <w15:docId w15:val="{288996B0-DADB-4DDE-9D3E-BD3C320B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81F18"/>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4439"/>
    <w:rPr>
      <w:color w:val="0000FF"/>
      <w:u w:val="single"/>
    </w:rPr>
  </w:style>
  <w:style w:type="character" w:customStyle="1" w:styleId="Heading1Char">
    <w:name w:val="Heading 1 Char"/>
    <w:basedOn w:val="DefaultParagraphFont"/>
    <w:link w:val="Heading1"/>
    <w:uiPriority w:val="9"/>
    <w:rsid w:val="00781F18"/>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781F1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84211">
      <w:bodyDiv w:val="1"/>
      <w:marLeft w:val="0"/>
      <w:marRight w:val="0"/>
      <w:marTop w:val="0"/>
      <w:marBottom w:val="0"/>
      <w:divBdr>
        <w:top w:val="none" w:sz="0" w:space="0" w:color="auto"/>
        <w:left w:val="none" w:sz="0" w:space="0" w:color="auto"/>
        <w:bottom w:val="none" w:sz="0" w:space="0" w:color="auto"/>
        <w:right w:val="none" w:sz="0" w:space="0" w:color="auto"/>
      </w:divBdr>
    </w:div>
    <w:div w:id="539391771">
      <w:bodyDiv w:val="1"/>
      <w:marLeft w:val="0"/>
      <w:marRight w:val="0"/>
      <w:marTop w:val="0"/>
      <w:marBottom w:val="0"/>
      <w:divBdr>
        <w:top w:val="none" w:sz="0" w:space="0" w:color="auto"/>
        <w:left w:val="none" w:sz="0" w:space="0" w:color="auto"/>
        <w:bottom w:val="none" w:sz="0" w:space="0" w:color="auto"/>
        <w:right w:val="none" w:sz="0" w:space="0" w:color="auto"/>
      </w:divBdr>
    </w:div>
    <w:div w:id="1650942565">
      <w:bodyDiv w:val="1"/>
      <w:marLeft w:val="0"/>
      <w:marRight w:val="0"/>
      <w:marTop w:val="0"/>
      <w:marBottom w:val="0"/>
      <w:divBdr>
        <w:top w:val="none" w:sz="0" w:space="0" w:color="auto"/>
        <w:left w:val="none" w:sz="0" w:space="0" w:color="auto"/>
        <w:bottom w:val="none" w:sz="0" w:space="0" w:color="auto"/>
        <w:right w:val="none" w:sz="0" w:space="0" w:color="auto"/>
      </w:divBdr>
      <w:divsChild>
        <w:div w:id="317656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20.rs6.net/tn.jsp?f=0017_0j5So3YLwA9eg-nv7R4bd9RNE5xoeExkflj4Xd_2edi6VgX7-GcBHgO6COvWcsz9L3wp5U-8sL7XX_c5GIVr9oTFWRtbsjuq1ghr5ylWP5J9IiZJu6XN8hTWjMMoJCou-SzPSJLwqTlsw2H8bfGtslx0BXh4AP-Q8z4QvXkJpw9oV16ho7w-ZL3o13-D6XNG3oXSgw3jruiuzxYm-TMB4lYcillwiWdKQfcnQs9_GQvbRJnZ9wlZEBaq09XO5AlXpzSYj1Oe_7KMiOYk_1hA==&amp;c=wcQfMAwbRYiDLsq7Vuf3PXoPmpfurcLV4GQFsDRWo6ZpaRb94wAQXg==&amp;ch=XNNX91PDuNi1paSxf6qSRDmiPMcyGD0iANQMZoD6WqFqATAIsC1BO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20.rs6.net/tn.jsp?f=0017_0j5So3YLwA9eg-nv7R4bd9RNE5xoeExkflj4Xd_2edi6VgX7-GcBHgO6COvWcsxKfcQiBt7pG8IpU2YLnQUbcKPafjba3_JrBpK07HSSgDTgyjet9wHmATrZ685WBc3HGaZBVKUa-38MIHeOl0po7hCdeJuS8YMR8DRWbYosGUDLCbFu2YLRtsziqNfmwYvrmwu4da6l8qNq0MxKzOzIaaBOsU99nxH1nCxPg8tiJXMru0-OywOy08AYFMN7pA-MWeplwzhwyVn4N-nDrjcxWqhkGfAGRZ&amp;c=wcQfMAwbRYiDLsq7Vuf3PXoPmpfurcLV4GQFsDRWo6ZpaRb94wAQXg==&amp;ch=XNNX91PDuNi1paSxf6qSRDmiPMcyGD0iANQMZoD6WqFqATAIsC1BOQ==" TargetMode="External"/><Relationship Id="rId5" Type="http://schemas.openxmlformats.org/officeDocument/2006/relationships/hyperlink" Target="https://r20.rs6.net/tn.jsp?f=0017_0j5So3YLwA9eg-nv7R4bd9RNE5xoeExkflj4Xd_2edi6VgX7-GcBHgO6COvWcsgvnuDH6CkBcDNj69PJdALVfqoefU_CfrEemMmX5iN_3PJ1ja29Qf5agr51-MH39zY5F3lIYX_7MYzUzKxauKSwal6Pemf4LU9FMM_u1pAAUTgVFJMgdGF_h4_CwiRfCws8ER-jwBu_vjWy1FGK_IAW8GmiY4MRAeONd0pL1cHCcmkBVkVA8vQUE0oVQQ2zbLVNrvg-ltZR0=&amp;c=wcQfMAwbRYiDLsq7Vuf3PXoPmpfurcLV4GQFsDRWo6ZpaRb94wAQXg==&amp;ch=XNNX91PDuNi1paSxf6qSRDmiPMcyGD0iANQMZoD6WqFqATAIsC1BOQ=="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986</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Hafner</dc:creator>
  <cp:keywords/>
  <dc:description/>
  <cp:lastModifiedBy>Martha Hafner</cp:lastModifiedBy>
  <cp:revision>1</cp:revision>
  <dcterms:created xsi:type="dcterms:W3CDTF">2023-12-24T06:48:00Z</dcterms:created>
  <dcterms:modified xsi:type="dcterms:W3CDTF">2023-12-25T06:30:00Z</dcterms:modified>
</cp:coreProperties>
</file>